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E22" w:rsidRDefault="00D90E22" w:rsidP="00D90E22">
      <w:pPr>
        <w:pStyle w:val="Default"/>
      </w:pPr>
    </w:p>
    <w:p w:rsidR="00D90E22" w:rsidRDefault="00D90E22" w:rsidP="00D90E22">
      <w:pPr>
        <w:pStyle w:val="Default"/>
        <w:rPr>
          <w:color w:val="auto"/>
        </w:rPr>
      </w:pPr>
    </w:p>
    <w:p w:rsidR="00D90E22" w:rsidRDefault="00D90E22" w:rsidP="00D90E22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D90E22" w:rsidRPr="00D90E22" w:rsidRDefault="00D90E22" w:rsidP="00D90E22">
      <w:pPr>
        <w:pStyle w:val="Default"/>
        <w:spacing w:line="360" w:lineRule="auto"/>
        <w:jc w:val="both"/>
        <w:rPr>
          <w:color w:val="auto"/>
        </w:rPr>
      </w:pPr>
      <w:r w:rsidRPr="00D90E22">
        <w:rPr>
          <w:b/>
          <w:bCs/>
          <w:color w:val="auto"/>
        </w:rPr>
        <w:t xml:space="preserve">Tadeusz Klemens Kapsa </w:t>
      </w:r>
      <w:r w:rsidRPr="00D90E22">
        <w:rPr>
          <w:color w:val="auto"/>
        </w:rPr>
        <w:t>(ur. 1919 r. Mrocza - zm. 1997 r. Londyn), oficer Armii Krajowej, Żołnierz Wyklęty,</w:t>
      </w:r>
      <w:r>
        <w:rPr>
          <w:color w:val="auto"/>
        </w:rPr>
        <w:t xml:space="preserve"> </w:t>
      </w:r>
      <w:r w:rsidRPr="00D90E22">
        <w:rPr>
          <w:color w:val="auto"/>
        </w:rPr>
        <w:t>pseudonim „Krasnolud”, „Wiechu”. Adiutant komendanta Okręgu Pomorskiego AK, oficer do zadań</w:t>
      </w:r>
      <w:r>
        <w:rPr>
          <w:color w:val="auto"/>
        </w:rPr>
        <w:t xml:space="preserve"> </w:t>
      </w:r>
      <w:r w:rsidRPr="00D90E22">
        <w:rPr>
          <w:color w:val="auto"/>
        </w:rPr>
        <w:t>specjalnych. Jeden z ostatnich kurierów - łączników polskiego pochodzenia antysowieckiego na Pomorzu z II</w:t>
      </w:r>
      <w:r>
        <w:rPr>
          <w:color w:val="auto"/>
        </w:rPr>
        <w:t xml:space="preserve"> </w:t>
      </w:r>
      <w:r w:rsidRPr="00D90E22">
        <w:rPr>
          <w:color w:val="auto"/>
        </w:rPr>
        <w:t>Korpusem Polskim gen. Władysława Andersa.</w:t>
      </w:r>
    </w:p>
    <w:p w:rsidR="00D90E22" w:rsidRPr="00D90E22" w:rsidRDefault="00D90E22" w:rsidP="00D90E22">
      <w:pPr>
        <w:pStyle w:val="Default"/>
        <w:spacing w:line="360" w:lineRule="auto"/>
        <w:jc w:val="both"/>
        <w:rPr>
          <w:color w:val="auto"/>
        </w:rPr>
      </w:pPr>
      <w:r w:rsidRPr="00D90E22">
        <w:rPr>
          <w:color w:val="auto"/>
        </w:rPr>
        <w:t>Urodzony 22 listopada 1919 roku w Mroczy, powiat wyrzyski, województwo pomorskie. Był czwartym z pięciu</w:t>
      </w:r>
      <w:r>
        <w:rPr>
          <w:color w:val="auto"/>
        </w:rPr>
        <w:t xml:space="preserve"> </w:t>
      </w:r>
      <w:r w:rsidRPr="00D90E22">
        <w:rPr>
          <w:color w:val="auto"/>
        </w:rPr>
        <w:t>synów (Kornel, Wiesław, Kazimierz, Tadeusz, Julian) Piotra i Franciszki z domu Codrow. Ojciec jego był</w:t>
      </w:r>
      <w:r>
        <w:rPr>
          <w:color w:val="auto"/>
        </w:rPr>
        <w:t xml:space="preserve"> </w:t>
      </w:r>
      <w:r w:rsidRPr="00D90E22">
        <w:rPr>
          <w:color w:val="auto"/>
        </w:rPr>
        <w:t>miejscowym działaczem społeczn</w:t>
      </w:r>
      <w:r w:rsidR="00A413A7">
        <w:rPr>
          <w:color w:val="auto"/>
        </w:rPr>
        <w:t>o</w:t>
      </w:r>
      <w:r w:rsidRPr="00D90E22">
        <w:rPr>
          <w:color w:val="auto"/>
        </w:rPr>
        <w:t>-politycznym i od 1918 do września 1939 roku pełnił niemal nieprzerwanie</w:t>
      </w:r>
      <w:r>
        <w:rPr>
          <w:color w:val="auto"/>
        </w:rPr>
        <w:t xml:space="preserve"> </w:t>
      </w:r>
      <w:r w:rsidRPr="00D90E22">
        <w:rPr>
          <w:color w:val="auto"/>
        </w:rPr>
        <w:t>funkcję wiceburmistrza Mroczy. W ramach niemieckich represji jako przedstawiciel polskiej administracji we</w:t>
      </w:r>
      <w:r w:rsidR="00A413A7">
        <w:rPr>
          <w:color w:val="auto"/>
        </w:rPr>
        <w:t xml:space="preserve"> </w:t>
      </w:r>
      <w:r w:rsidRPr="00D90E22">
        <w:rPr>
          <w:color w:val="auto"/>
        </w:rPr>
        <w:t>wrześniu 1939 roku został aresztowany i wysłany do obozu koncentracyjnego w Dachau, gdzie został</w:t>
      </w:r>
      <w:r>
        <w:rPr>
          <w:color w:val="auto"/>
        </w:rPr>
        <w:t xml:space="preserve"> </w:t>
      </w:r>
      <w:r w:rsidRPr="00D90E22">
        <w:rPr>
          <w:color w:val="auto"/>
        </w:rPr>
        <w:t>zamordowany.</w:t>
      </w:r>
    </w:p>
    <w:p w:rsidR="00D90E22" w:rsidRPr="00D90E22" w:rsidRDefault="00D90E22" w:rsidP="00D90E2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90E22">
        <w:rPr>
          <w:rFonts w:ascii="Arial" w:hAnsi="Arial" w:cs="Arial"/>
          <w:sz w:val="24"/>
          <w:szCs w:val="24"/>
        </w:rPr>
        <w:t>T.K. Kapsa szkołę powszechną ukończył w Mroczy, gimnazjum w Nakle nad Notecią, a w czerwcu 1939 roku</w:t>
      </w:r>
      <w:r>
        <w:rPr>
          <w:rFonts w:ascii="Arial" w:hAnsi="Arial" w:cs="Arial"/>
          <w:sz w:val="24"/>
          <w:szCs w:val="24"/>
        </w:rPr>
        <w:t xml:space="preserve"> </w:t>
      </w:r>
      <w:r w:rsidRPr="00D90E22">
        <w:rPr>
          <w:rFonts w:ascii="Arial" w:hAnsi="Arial" w:cs="Arial"/>
          <w:sz w:val="24"/>
          <w:szCs w:val="24"/>
        </w:rPr>
        <w:t>Liceum - Seminarium Nauczycielskie w Bydgoszczy. Do 1940 roku przebywał w rodzinnych stronach i między innymi pracował w firmie budowlanej w okolicach</w:t>
      </w:r>
      <w:r w:rsidR="00A413A7">
        <w:rPr>
          <w:rFonts w:ascii="Arial" w:hAnsi="Arial" w:cs="Arial"/>
          <w:sz w:val="24"/>
          <w:szCs w:val="24"/>
        </w:rPr>
        <w:t xml:space="preserve"> </w:t>
      </w:r>
      <w:r w:rsidRPr="00D90E22">
        <w:rPr>
          <w:rFonts w:ascii="Arial" w:hAnsi="Arial" w:cs="Arial"/>
          <w:sz w:val="24"/>
          <w:szCs w:val="24"/>
        </w:rPr>
        <w:t>Bydgoszczy. Na początku 1942 roku jako przymusowy</w:t>
      </w:r>
      <w:r>
        <w:rPr>
          <w:rFonts w:ascii="Arial" w:hAnsi="Arial" w:cs="Arial"/>
          <w:sz w:val="24"/>
          <w:szCs w:val="24"/>
        </w:rPr>
        <w:t xml:space="preserve"> </w:t>
      </w:r>
      <w:r w:rsidRPr="00D90E22">
        <w:rPr>
          <w:rFonts w:ascii="Arial" w:hAnsi="Arial" w:cs="Arial"/>
          <w:sz w:val="24"/>
          <w:szCs w:val="24"/>
        </w:rPr>
        <w:t>robotnik został wysłany do zakładów zbrojeniowych DAG w</w:t>
      </w:r>
      <w:r>
        <w:rPr>
          <w:rFonts w:ascii="Arial" w:hAnsi="Arial" w:cs="Arial"/>
          <w:sz w:val="24"/>
          <w:szCs w:val="24"/>
        </w:rPr>
        <w:t xml:space="preserve"> </w:t>
      </w:r>
      <w:r w:rsidRPr="00D90E22">
        <w:rPr>
          <w:rFonts w:ascii="Arial" w:hAnsi="Arial" w:cs="Arial"/>
          <w:sz w:val="24"/>
          <w:szCs w:val="24"/>
        </w:rPr>
        <w:t>Geethacht k. Hamburga. W lipcu 1942 roku został</w:t>
      </w:r>
      <w:r>
        <w:rPr>
          <w:rFonts w:ascii="Arial" w:hAnsi="Arial" w:cs="Arial"/>
          <w:sz w:val="24"/>
          <w:szCs w:val="24"/>
        </w:rPr>
        <w:t xml:space="preserve"> </w:t>
      </w:r>
      <w:r w:rsidRPr="00D90E22">
        <w:rPr>
          <w:rFonts w:ascii="Arial" w:hAnsi="Arial" w:cs="Arial"/>
          <w:sz w:val="24"/>
          <w:szCs w:val="24"/>
        </w:rPr>
        <w:t>przeniesiony do podbydgoskiego Łęgnowa, do tamtejszych</w:t>
      </w:r>
      <w:r>
        <w:rPr>
          <w:rFonts w:ascii="Arial" w:hAnsi="Arial" w:cs="Arial"/>
          <w:sz w:val="24"/>
          <w:szCs w:val="24"/>
        </w:rPr>
        <w:t xml:space="preserve"> </w:t>
      </w:r>
      <w:r w:rsidRPr="00D90E22">
        <w:rPr>
          <w:rFonts w:ascii="Arial" w:hAnsi="Arial" w:cs="Arial"/>
          <w:sz w:val="24"/>
          <w:szCs w:val="24"/>
        </w:rPr>
        <w:t>Zakładów Chemicznych Branau do pracy przy produkcji</w:t>
      </w:r>
      <w:r>
        <w:rPr>
          <w:rFonts w:ascii="Arial" w:hAnsi="Arial" w:cs="Arial"/>
          <w:sz w:val="24"/>
          <w:szCs w:val="24"/>
        </w:rPr>
        <w:t xml:space="preserve"> </w:t>
      </w:r>
      <w:r w:rsidRPr="00D90E22">
        <w:rPr>
          <w:rFonts w:ascii="Arial" w:hAnsi="Arial" w:cs="Arial"/>
          <w:sz w:val="24"/>
          <w:szCs w:val="24"/>
        </w:rPr>
        <w:t>prochu.</w:t>
      </w:r>
    </w:p>
    <w:p w:rsidR="00D90E22" w:rsidRPr="00D90E22" w:rsidRDefault="00D90E22" w:rsidP="00D90E22">
      <w:pPr>
        <w:pStyle w:val="Default"/>
        <w:spacing w:line="360" w:lineRule="auto"/>
        <w:jc w:val="both"/>
        <w:rPr>
          <w:color w:val="auto"/>
        </w:rPr>
      </w:pPr>
      <w:r w:rsidRPr="00D90E22">
        <w:rPr>
          <w:color w:val="auto"/>
        </w:rPr>
        <w:t>Najprawdopodobniej już w Niemczech zetknął się z</w:t>
      </w:r>
      <w:r>
        <w:rPr>
          <w:color w:val="auto"/>
        </w:rPr>
        <w:t xml:space="preserve"> </w:t>
      </w:r>
      <w:r w:rsidRPr="00D90E22">
        <w:rPr>
          <w:color w:val="auto"/>
        </w:rPr>
        <w:t>polskim ruchem oporu. W październiku 1942 roku został</w:t>
      </w:r>
      <w:r>
        <w:rPr>
          <w:color w:val="auto"/>
        </w:rPr>
        <w:t xml:space="preserve"> </w:t>
      </w:r>
      <w:r w:rsidRPr="00D90E22">
        <w:rPr>
          <w:color w:val="auto"/>
        </w:rPr>
        <w:t>zaprzysiężony przez Z. Kończaka i rozpoczął służbę w AK</w:t>
      </w:r>
      <w:r>
        <w:rPr>
          <w:color w:val="auto"/>
        </w:rPr>
        <w:t xml:space="preserve"> </w:t>
      </w:r>
      <w:r w:rsidRPr="00D90E22">
        <w:rPr>
          <w:color w:val="auto"/>
        </w:rPr>
        <w:t>w okręgu pomorskim. Służył w kancelarii szefa sztabu</w:t>
      </w:r>
      <w:r>
        <w:rPr>
          <w:color w:val="auto"/>
        </w:rPr>
        <w:t xml:space="preserve"> </w:t>
      </w:r>
      <w:r w:rsidRPr="00D90E22">
        <w:rPr>
          <w:color w:val="auto"/>
        </w:rPr>
        <w:t>Komendy Okręgu Pomorskiego AK. Sporządził tam m.in.</w:t>
      </w:r>
      <w:r>
        <w:rPr>
          <w:color w:val="auto"/>
        </w:rPr>
        <w:t xml:space="preserve"> </w:t>
      </w:r>
      <w:r w:rsidRPr="00D90E22">
        <w:rPr>
          <w:color w:val="auto"/>
        </w:rPr>
        <w:t>plany Bydgoszczy, schemat organizacyjny policji</w:t>
      </w:r>
      <w:r>
        <w:rPr>
          <w:color w:val="auto"/>
        </w:rPr>
        <w:t xml:space="preserve"> </w:t>
      </w:r>
      <w:r w:rsidRPr="00D90E22">
        <w:rPr>
          <w:color w:val="auto"/>
        </w:rPr>
        <w:t>niemieckiej, diagramy stacji nadawczo-odbiorczych. W</w:t>
      </w:r>
      <w:r>
        <w:rPr>
          <w:color w:val="auto"/>
        </w:rPr>
        <w:t xml:space="preserve"> </w:t>
      </w:r>
      <w:r w:rsidRPr="00D90E22">
        <w:rPr>
          <w:color w:val="auto"/>
        </w:rPr>
        <w:t>styczniu 1945 roku został adiunktem i oficerem do zadań</w:t>
      </w:r>
      <w:r>
        <w:rPr>
          <w:color w:val="auto"/>
        </w:rPr>
        <w:t xml:space="preserve"> </w:t>
      </w:r>
      <w:r w:rsidRPr="00D90E22">
        <w:rPr>
          <w:color w:val="auto"/>
        </w:rPr>
        <w:t>specjalnych kmdta okręgu AK płk. Janusza Pałubickiego</w:t>
      </w:r>
      <w:r>
        <w:rPr>
          <w:color w:val="auto"/>
        </w:rPr>
        <w:t xml:space="preserve"> </w:t>
      </w:r>
      <w:r w:rsidRPr="00D90E22">
        <w:rPr>
          <w:color w:val="auto"/>
        </w:rPr>
        <w:t>ps. ,,Jan”, ,,Piorun”. Po wejściu Sowietów w 1945 roku</w:t>
      </w:r>
      <w:r>
        <w:rPr>
          <w:color w:val="auto"/>
        </w:rPr>
        <w:t xml:space="preserve"> </w:t>
      </w:r>
      <w:r w:rsidRPr="00D90E22">
        <w:rPr>
          <w:color w:val="auto"/>
        </w:rPr>
        <w:t>został wyznaczony na łącznika poakowskiego,</w:t>
      </w:r>
      <w:r>
        <w:rPr>
          <w:color w:val="auto"/>
        </w:rPr>
        <w:t xml:space="preserve"> </w:t>
      </w:r>
      <w:r w:rsidRPr="00D90E22">
        <w:rPr>
          <w:color w:val="auto"/>
        </w:rPr>
        <w:t>antykomunistycznego podziemia z dowództwem II Korpusu</w:t>
      </w:r>
      <w:r>
        <w:rPr>
          <w:color w:val="auto"/>
        </w:rPr>
        <w:t xml:space="preserve"> </w:t>
      </w:r>
      <w:r w:rsidRPr="00D90E22">
        <w:rPr>
          <w:color w:val="auto"/>
        </w:rPr>
        <w:t>Polskiego w Ankonie, dowodzonym przez gen. Władysława</w:t>
      </w:r>
      <w:r>
        <w:rPr>
          <w:color w:val="auto"/>
        </w:rPr>
        <w:t xml:space="preserve"> </w:t>
      </w:r>
      <w:r w:rsidRPr="00D90E22">
        <w:rPr>
          <w:color w:val="auto"/>
        </w:rPr>
        <w:t>Andersa. W tym czasie powstała bardzo niebezpieczna</w:t>
      </w:r>
      <w:r>
        <w:rPr>
          <w:color w:val="auto"/>
        </w:rPr>
        <w:t xml:space="preserve"> </w:t>
      </w:r>
      <w:r w:rsidRPr="00D90E22">
        <w:rPr>
          <w:color w:val="auto"/>
        </w:rPr>
        <w:t>sytuacja dla konspiracji w Bydgoszczy, szczególnie po</w:t>
      </w:r>
      <w:r>
        <w:rPr>
          <w:color w:val="auto"/>
        </w:rPr>
        <w:t xml:space="preserve"> </w:t>
      </w:r>
      <w:r w:rsidRPr="00D90E22">
        <w:rPr>
          <w:color w:val="auto"/>
        </w:rPr>
        <w:t>zinwigilowaniu, wsypie i aresztowaniu NKWD osób posiadających wiele istotnych kontaktów i szyfrogramów.</w:t>
      </w:r>
      <w:r>
        <w:rPr>
          <w:color w:val="auto"/>
        </w:rPr>
        <w:t xml:space="preserve"> </w:t>
      </w:r>
      <w:r w:rsidRPr="00D90E22">
        <w:rPr>
          <w:color w:val="auto"/>
        </w:rPr>
        <w:t xml:space="preserve">Wspominał po wielu latach, </w:t>
      </w:r>
      <w:r w:rsidRPr="00D90E22">
        <w:rPr>
          <w:color w:val="auto"/>
        </w:rPr>
        <w:lastRenderedPageBreak/>
        <w:t>że wywołało to grozę i strach, gdyż w wielu przypadkach zagrożone były również</w:t>
      </w:r>
      <w:r>
        <w:rPr>
          <w:color w:val="auto"/>
        </w:rPr>
        <w:t xml:space="preserve"> </w:t>
      </w:r>
      <w:r w:rsidRPr="00D90E22">
        <w:rPr>
          <w:color w:val="auto"/>
        </w:rPr>
        <w:t>rodziny konspiratorów. Między innymi o tej sprawie i o sytuacji pod okupacją sowiecką w bydgoskiem miały</w:t>
      </w:r>
      <w:r>
        <w:rPr>
          <w:color w:val="auto"/>
        </w:rPr>
        <w:t xml:space="preserve"> </w:t>
      </w:r>
      <w:r w:rsidRPr="00D90E22">
        <w:rPr>
          <w:color w:val="auto"/>
        </w:rPr>
        <w:t>zostać dostarczone meldunki do Centrali. Kapsa razem z Tadeuszem Płużańskim wziął udział w misji</w:t>
      </w:r>
      <w:r>
        <w:rPr>
          <w:color w:val="auto"/>
        </w:rPr>
        <w:t xml:space="preserve"> </w:t>
      </w:r>
      <w:r w:rsidRPr="00D90E22">
        <w:rPr>
          <w:color w:val="auto"/>
        </w:rPr>
        <w:t>kurierskiej do Włoch.</w:t>
      </w:r>
    </w:p>
    <w:p w:rsidR="00D90E22" w:rsidRPr="00D90E22" w:rsidRDefault="00D90E22" w:rsidP="00D90E22">
      <w:pPr>
        <w:pStyle w:val="Default"/>
        <w:spacing w:line="360" w:lineRule="auto"/>
        <w:jc w:val="both"/>
        <w:rPr>
          <w:color w:val="auto"/>
        </w:rPr>
      </w:pPr>
      <w:r w:rsidRPr="00D90E22">
        <w:rPr>
          <w:color w:val="auto"/>
        </w:rPr>
        <w:t>21 stycznia 1946 roku w Leśnej k. Zgorzelca przekroczyli „zieloną granicę”. W czasie tej misji, podczas</w:t>
      </w:r>
      <w:r>
        <w:rPr>
          <w:color w:val="auto"/>
        </w:rPr>
        <w:t xml:space="preserve"> </w:t>
      </w:r>
      <w:r w:rsidRPr="00D90E22">
        <w:rPr>
          <w:color w:val="auto"/>
        </w:rPr>
        <w:t>nocnego wypoczynku w jednej z czeskich wsi, zostali wykryci i otoczeni przez wojska sowieckie. Tylko</w:t>
      </w:r>
      <w:r w:rsidR="00A413A7">
        <w:rPr>
          <w:color w:val="auto"/>
        </w:rPr>
        <w:t xml:space="preserve"> </w:t>
      </w:r>
      <w:r w:rsidRPr="00D90E22">
        <w:rPr>
          <w:color w:val="auto"/>
        </w:rPr>
        <w:t>„urwane szczekanie psa</w:t>
      </w:r>
      <w:r w:rsidR="00A413A7">
        <w:rPr>
          <w:color w:val="auto"/>
        </w:rPr>
        <w:t>”</w:t>
      </w:r>
      <w:r w:rsidRPr="00D90E22">
        <w:rPr>
          <w:color w:val="auto"/>
        </w:rPr>
        <w:t>, jak wspominał Kapsa, uratowało im życie, gdyż udało im się pod osłoną nocy,</w:t>
      </w:r>
      <w:r>
        <w:rPr>
          <w:color w:val="auto"/>
        </w:rPr>
        <w:t xml:space="preserve"> </w:t>
      </w:r>
      <w:r w:rsidRPr="00D90E22">
        <w:rPr>
          <w:color w:val="auto"/>
        </w:rPr>
        <w:t>pomimo dużego ostrzału sowieckiego wymknąć z pułapki bez szwanku. Dalszą misję odbyli pomyślnie i 16</w:t>
      </w:r>
      <w:r w:rsidR="00A413A7">
        <w:rPr>
          <w:color w:val="auto"/>
        </w:rPr>
        <w:t xml:space="preserve"> </w:t>
      </w:r>
      <w:r w:rsidRPr="00D90E22">
        <w:rPr>
          <w:color w:val="auto"/>
        </w:rPr>
        <w:t>lutego złożyli meldunki i sprawozdania przed dowództwem II Korpusu w Ankonie. Kapsa był jednym z</w:t>
      </w:r>
      <w:r>
        <w:rPr>
          <w:color w:val="auto"/>
        </w:rPr>
        <w:t xml:space="preserve"> </w:t>
      </w:r>
      <w:r w:rsidRPr="00D90E22">
        <w:rPr>
          <w:color w:val="auto"/>
        </w:rPr>
        <w:t>ostatnich łączników polskiego podziemia antykomunistycznego w Bydgoszczy z II Korpusem Polskim.</w:t>
      </w:r>
    </w:p>
    <w:p w:rsidR="00D90E22" w:rsidRPr="00D90E22" w:rsidRDefault="00D90E22" w:rsidP="00D90E22">
      <w:pPr>
        <w:pStyle w:val="Default"/>
        <w:spacing w:line="360" w:lineRule="auto"/>
        <w:jc w:val="both"/>
        <w:rPr>
          <w:color w:val="auto"/>
        </w:rPr>
      </w:pPr>
      <w:r w:rsidRPr="00D90E22">
        <w:rPr>
          <w:color w:val="auto"/>
        </w:rPr>
        <w:t>Zdecydował się pozostać na Zachodzie. 13 maja 1946 roku został wcielony do 12 pułku artylerii ciężkiej II</w:t>
      </w:r>
      <w:r>
        <w:rPr>
          <w:color w:val="auto"/>
        </w:rPr>
        <w:t xml:space="preserve"> </w:t>
      </w:r>
      <w:r w:rsidRPr="00D90E22">
        <w:rPr>
          <w:color w:val="auto"/>
        </w:rPr>
        <w:t>Korpusu PSZ (zdjęcie T.K. Kapsy w II Korpusie). T. Płużański kontynuował misję kurierską i powrócił do kraju,</w:t>
      </w:r>
      <w:r>
        <w:rPr>
          <w:color w:val="auto"/>
        </w:rPr>
        <w:t xml:space="preserve"> </w:t>
      </w:r>
      <w:r w:rsidRPr="00D90E22">
        <w:rPr>
          <w:color w:val="auto"/>
        </w:rPr>
        <w:t>gdzie po aresztowaniu był sądzony w procesie rotmistrza Witolda Pileckiego.</w:t>
      </w:r>
    </w:p>
    <w:p w:rsidR="00D90E22" w:rsidRPr="00DB7260" w:rsidRDefault="00D90E22" w:rsidP="00D90E22">
      <w:pPr>
        <w:pStyle w:val="Default"/>
        <w:spacing w:line="360" w:lineRule="auto"/>
        <w:jc w:val="both"/>
      </w:pPr>
      <w:r w:rsidRPr="00D90E22">
        <w:rPr>
          <w:color w:val="auto"/>
        </w:rPr>
        <w:t>W wyniku zdrady aliantów sytuacja polskich wojskowych i ich rodzin stała się bardzo trudna. Aby się ich</w:t>
      </w:r>
      <w:r>
        <w:rPr>
          <w:color w:val="auto"/>
        </w:rPr>
        <w:t xml:space="preserve"> </w:t>
      </w:r>
      <w:r w:rsidRPr="00D90E22">
        <w:rPr>
          <w:color w:val="auto"/>
        </w:rPr>
        <w:t>pozbyć, szczególnie Brytyjczycy zaczęli powszechnie nakłaniać do powrotu do kraju lub do wyjazdu i</w:t>
      </w:r>
      <w:r>
        <w:rPr>
          <w:color w:val="auto"/>
        </w:rPr>
        <w:t xml:space="preserve"> </w:t>
      </w:r>
      <w:r w:rsidRPr="00D90E22">
        <w:rPr>
          <w:color w:val="auto"/>
        </w:rPr>
        <w:t>osiedlenia w odległych wówczas dominiach brytyjskich jak Kenia, Rodezja, Australia... Część na swoją zgubę</w:t>
      </w:r>
      <w:r>
        <w:rPr>
          <w:color w:val="auto"/>
        </w:rPr>
        <w:t xml:space="preserve"> </w:t>
      </w:r>
      <w:r w:rsidRPr="00D90E22">
        <w:rPr>
          <w:color w:val="auto"/>
        </w:rPr>
        <w:t>powróciła w rodzinne strony i jak czas pokazał, była stale w kręgu zainteresowań NKWD i podległego Urzędu</w:t>
      </w:r>
      <w:r>
        <w:rPr>
          <w:color w:val="auto"/>
        </w:rPr>
        <w:t xml:space="preserve"> </w:t>
      </w:r>
      <w:r w:rsidRPr="00D90E22">
        <w:rPr>
          <w:color w:val="auto"/>
        </w:rPr>
        <w:t>Bezpieczeństwa (UB). Ci, którzy pozostali, zaczęli przestawiać się i przystosowywać do życia w nowych</w:t>
      </w:r>
      <w:r>
        <w:rPr>
          <w:color w:val="auto"/>
        </w:rPr>
        <w:t xml:space="preserve"> </w:t>
      </w:r>
      <w:r w:rsidRPr="00D90E22">
        <w:rPr>
          <w:color w:val="auto"/>
        </w:rPr>
        <w:t>warunkach, częstokroć niezwykle ciężkich. W związku z tym żołnierze polscy, w tym i 12. pułku, trafili do</w:t>
      </w:r>
      <w:r>
        <w:rPr>
          <w:color w:val="auto"/>
        </w:rPr>
        <w:t xml:space="preserve"> </w:t>
      </w:r>
      <w:r w:rsidRPr="00D90E22">
        <w:rPr>
          <w:color w:val="auto"/>
        </w:rPr>
        <w:t>Wielkiej Brytanii, gdzie w ramach Polskiego Korpusu Przysposobienia i Rozmieszczenia przechodzili kursy</w:t>
      </w:r>
      <w:r>
        <w:rPr>
          <w:color w:val="auto"/>
        </w:rPr>
        <w:t xml:space="preserve"> </w:t>
      </w:r>
      <w:r w:rsidRPr="00D90E22">
        <w:rPr>
          <w:color w:val="auto"/>
        </w:rPr>
        <w:t>zawodowe organizowane przez polskie władze emigracyjne. T.K. Kapsa ukończył Liceum Budowlane w</w:t>
      </w:r>
      <w:r w:rsidR="00DB7260">
        <w:t xml:space="preserve"> </w:t>
      </w:r>
      <w:r w:rsidRPr="00D90E22">
        <w:rPr>
          <w:color w:val="auto"/>
        </w:rPr>
        <w:t>Ośrodku Szkół Technicznych w Millom. Pozostał w Wielkiej Brytanii, zamieszkał w Londynie. Po kilku latach</w:t>
      </w:r>
      <w:r>
        <w:rPr>
          <w:color w:val="auto"/>
        </w:rPr>
        <w:t xml:space="preserve"> </w:t>
      </w:r>
      <w:r w:rsidRPr="00D90E22">
        <w:rPr>
          <w:color w:val="auto"/>
        </w:rPr>
        <w:t>otrzymał obywatelstwo brytyjskie. Jak wspominał, pierwsze lata po wojnie były szczególnie ciężkie: do</w:t>
      </w:r>
      <w:r>
        <w:rPr>
          <w:color w:val="auto"/>
        </w:rPr>
        <w:t xml:space="preserve"> </w:t>
      </w:r>
      <w:r w:rsidRPr="00D90E22">
        <w:rPr>
          <w:color w:val="auto"/>
        </w:rPr>
        <w:t>rozgoryczenia naszą przegraną dochodziła rozłąka z najbliższymi, brak środków do życia. Podejmował różne</w:t>
      </w:r>
      <w:r>
        <w:rPr>
          <w:color w:val="auto"/>
        </w:rPr>
        <w:t xml:space="preserve"> </w:t>
      </w:r>
      <w:r w:rsidRPr="00D90E22">
        <w:rPr>
          <w:color w:val="auto"/>
        </w:rPr>
        <w:t>prace, poczynając od pomywacza. Przez ostatnie 27 lat swojej działalności zawodowej do emerytury w 1982</w:t>
      </w:r>
      <w:r w:rsidR="00DB7260">
        <w:rPr>
          <w:color w:val="auto"/>
        </w:rPr>
        <w:t xml:space="preserve"> </w:t>
      </w:r>
      <w:r w:rsidRPr="00D90E22">
        <w:rPr>
          <w:color w:val="auto"/>
        </w:rPr>
        <w:t>roku pracował jako urzędnik w Ministerstwie Robót Publicznych.</w:t>
      </w:r>
    </w:p>
    <w:p w:rsidR="00D90E22" w:rsidRDefault="00D90E22" w:rsidP="00D90E22">
      <w:pPr>
        <w:pStyle w:val="Default"/>
        <w:spacing w:line="360" w:lineRule="auto"/>
        <w:jc w:val="both"/>
        <w:rPr>
          <w:color w:val="auto"/>
        </w:rPr>
      </w:pPr>
      <w:r w:rsidRPr="00D90E22">
        <w:rPr>
          <w:color w:val="auto"/>
        </w:rPr>
        <w:lastRenderedPageBreak/>
        <w:t>Działał czynnie w środowisku kombatanckim i polonijnym. Był kawalerem. Zmarł w Londynie 31 marca 1997roku. Pogrzeb odbył się w polskiej parafii w Londynie 10 kwietnia 1997 roku.</w:t>
      </w:r>
    </w:p>
    <w:p w:rsidR="00D90E22" w:rsidRPr="00D90E22" w:rsidRDefault="00D90E22" w:rsidP="00D90E22">
      <w:pPr>
        <w:pStyle w:val="Default"/>
        <w:spacing w:line="360" w:lineRule="auto"/>
        <w:jc w:val="both"/>
        <w:rPr>
          <w:color w:val="auto"/>
        </w:rPr>
      </w:pPr>
    </w:p>
    <w:p w:rsidR="00D90E22" w:rsidRPr="00D90E22" w:rsidRDefault="00A413A7" w:rsidP="00A413A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Opracowanie </w:t>
      </w:r>
      <w:r w:rsidR="00D90E22" w:rsidRPr="00D90E22">
        <w:rPr>
          <w:rFonts w:ascii="Arial" w:hAnsi="Arial" w:cs="Arial"/>
          <w:b/>
          <w:bCs/>
          <w:i/>
          <w:iCs/>
          <w:sz w:val="24"/>
          <w:szCs w:val="24"/>
        </w:rPr>
        <w:t>Dariusz Piotr Kucharski</w:t>
      </w:r>
    </w:p>
    <w:sectPr w:rsidR="00D90E22" w:rsidRPr="00D90E2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363" w:rsidRDefault="00005363" w:rsidP="00A413A7">
      <w:pPr>
        <w:spacing w:after="0" w:line="240" w:lineRule="auto"/>
      </w:pPr>
      <w:r>
        <w:separator/>
      </w:r>
    </w:p>
  </w:endnote>
  <w:endnote w:type="continuationSeparator" w:id="1">
    <w:p w:rsidR="00005363" w:rsidRDefault="00005363" w:rsidP="00A41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6684144"/>
      <w:docPartObj>
        <w:docPartGallery w:val="Page Numbers (Bottom of Page)"/>
        <w:docPartUnique/>
      </w:docPartObj>
    </w:sdtPr>
    <w:sdtContent>
      <w:p w:rsidR="00A413A7" w:rsidRDefault="00A413A7">
        <w:pPr>
          <w:pStyle w:val="Stopka"/>
          <w:jc w:val="right"/>
        </w:pPr>
        <w:fldSimple w:instr=" PAGE   \* MERGEFORMAT ">
          <w:r w:rsidR="00DB7260">
            <w:rPr>
              <w:noProof/>
            </w:rPr>
            <w:t>2</w:t>
          </w:r>
        </w:fldSimple>
      </w:p>
    </w:sdtContent>
  </w:sdt>
  <w:p w:rsidR="00A413A7" w:rsidRDefault="00A413A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363" w:rsidRDefault="00005363" w:rsidP="00A413A7">
      <w:pPr>
        <w:spacing w:after="0" w:line="240" w:lineRule="auto"/>
      </w:pPr>
      <w:r>
        <w:separator/>
      </w:r>
    </w:p>
  </w:footnote>
  <w:footnote w:type="continuationSeparator" w:id="1">
    <w:p w:rsidR="00005363" w:rsidRDefault="00005363" w:rsidP="00A41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3A7" w:rsidRDefault="00A413A7">
    <w:pPr>
      <w:pStyle w:val="Nagwek"/>
      <w:jc w:val="right"/>
    </w:pPr>
  </w:p>
  <w:p w:rsidR="00A413A7" w:rsidRDefault="00A413A7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90E22"/>
    <w:rsid w:val="00005363"/>
    <w:rsid w:val="00A413A7"/>
    <w:rsid w:val="00D90E22"/>
    <w:rsid w:val="00DB7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90E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41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13A7"/>
  </w:style>
  <w:style w:type="paragraph" w:styleId="Stopka">
    <w:name w:val="footer"/>
    <w:basedOn w:val="Normalny"/>
    <w:link w:val="StopkaZnak"/>
    <w:uiPriority w:val="99"/>
    <w:unhideWhenUsed/>
    <w:rsid w:val="00A41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13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4470F-ADD7-4456-9E67-6ABFD6D48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718</Words>
  <Characters>4313</Characters>
  <Application>Microsoft Office Word</Application>
  <DocSecurity>0</DocSecurity>
  <Lines>35</Lines>
  <Paragraphs>10</Paragraphs>
  <ScaleCrop>false</ScaleCrop>
  <Company/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2021-04-25T13:10:00Z</dcterms:created>
  <dcterms:modified xsi:type="dcterms:W3CDTF">2021-04-25T13:20:00Z</dcterms:modified>
</cp:coreProperties>
</file>